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EDE5D3"/>
          </w:tcPr>
          <w:p>
            <w:r/>
            <w:r>
              <w:rPr>
                <w:b/>
              </w:rPr>
              <w:t>Arbejdsudgave – udfyld felterne i [kantede parenteser], og slet vejledningstekst, I ikke skal bruge.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D: TRYG AI I HVERDAGEN</w:t>
      </w:r>
    </w:p>
    <w:p>
      <w:pPr>
        <w:pStyle w:val="Title"/>
      </w:pPr>
      <w:r>
        <w:t>Workshop 45 minutter</w:t>
      </w:r>
    </w:p>
    <w:p>
      <w:r>
        <w:rPr>
          <w:color w:val="5C554A"/>
          <w:sz w:val="26"/>
        </w:rPr>
        <w:t>Tryg AI i hverdagen – facilitatorguide med øvelser og facit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https://ai-cases.dk/ai-i-virksomheden/tryg-ai-i-hverdagen/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Facilitator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og sted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Godkendte AI-værktøjer og konti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Kontakt ved spørgsmål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1"/>
      </w:pPr>
      <w:r>
        <w:t>Før workshoppen</w:t>
      </w:r>
    </w:p>
    <w:p>
      <w:pPr>
        <w:pStyle w:val="ListBullet"/>
      </w:pPr>
      <w:r>
        <w:t>Spillereglerne er godkendt og delt med deltagerne.</w:t>
      </w:r>
    </w:p>
    <w:p>
      <w:pPr>
        <w:pStyle w:val="ListBullet"/>
      </w:pPr>
      <w:r>
        <w:t>Øvelserne er printet eller delt – tilpas eksemplerne til jeres branche, men brug kun syntetiske data.</w:t>
      </w:r>
    </w:p>
    <w:p>
      <w:pPr>
        <w:pStyle w:val="ListBullet"/>
      </w:pPr>
      <w:r>
        <w:t>Deltagelse sker i arbejdstiden. Ingen skal kunne noget i forvejen.</w:t>
      </w:r>
    </w:p>
    <w:p>
      <w:pPr>
        <w:pStyle w:val="Heading1"/>
      </w:pPr>
      <w:r>
        <w:t>Program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41"/>
        <w:gridCol w:w="2823"/>
        <w:gridCol w:w="3764"/>
        <w:gridCol w:w="1882"/>
      </w:tblGrid>
      <w:tr>
        <w:trPr>
          <w:tblHeader w:val="true"/>
          <w:cantSplit/>
        </w:trPr>
        <w:tc>
          <w:tcPr>
            <w:tcW w:type="dxa" w:w="941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282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Facilitator gør</w:t>
            </w:r>
          </w:p>
        </w:tc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Materiale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0–5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Velkommen og formål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Fortæl hvorfor: vi vil bruge AI trygt. Spørg: hvad bruger I AI til i dag, og hvad er I i tvivl om?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Spillereglerne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5–15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Spillereglerne kort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Gennemgå punkt 2–4: godkendte værktøjer, trafiklyset og dit ansvar for resultatet.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Spillereglerne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15–27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Øvelse 1: Må jeg bruge det?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Deltagerne placerer otte eksempler i trafiklyset to og to. Gennemgå facit.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Øvelse 1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27–38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Øvelse 2: Tjek svaret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Deltagerne finder fejlene i et AI-svar. Gennemgå facit.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Øvelse 2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38–43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Forståelsesspørgsmål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Seks spørgsmål. Gennemgå facit i plenum.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Spørgsmål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43–45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Afslutning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Hvor får man hjælp? Hvad gør man ved fejl? Saml spørgsmål til opfølgning.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Kontakt</w:t>
            </w:r>
          </w:p>
        </w:tc>
      </w:tr>
    </w:tbl>
    <w:p/>
    <w:p>
      <w:pPr>
        <w:pStyle w:val="Heading1"/>
      </w:pPr>
      <w:r>
        <w:t>Øvelse 1: Må jeg bruge det?</w:t>
      </w:r>
    </w:p>
    <w:p>
      <w:r>
        <w:t>Alle eksempler er opdigtede. Placér hvert eksempel: grøn (offentligt), gul (internt), rød (fortroligt og personoplysninger – kun efter konkrete regler) eller aldrig.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1882"/>
        <w:gridCol w:w="3764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Eksempel</w:t>
            </w:r>
          </w:p>
        </w:tc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Hvorfor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pressemeddelelse, vi allerede har udgivet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Grøn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Den er offentlig.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Et offentligt udbudsmateriale fra en kommune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Grøn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Offentligt materiale er et oplagt øvelsesinput.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Dagsorden til et internt teammøde uden navne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Gul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Internt, men uden personoplysninger – kun i godkendte værktøjer.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intern procedure for fakturering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Gul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Almindelig intern oplysning.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kundes klage med navn, adresse og ordrenummer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Rød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Personoplysninger. Fjern dem, eller følg jeres konkrete regler.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Et tilbud til en kunde, der er under fortrolighed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Rød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Fortroligt. Kræver jeres konkrete regler.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kollegas sygefravær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Aldrig (efter vores eksempel)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Helbredsoplysninger og personalesager står under »Aldrig« i eksemplet. Følg jeres egne regler.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Adgangskoden til økonomisystemet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Aldrig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Adgangskoder og hemmelige nøgler bruges aldrig – heller ikke i øvelser.</w:t>
            </w:r>
          </w:p>
        </w:tc>
      </w:tr>
    </w:tbl>
    <w:p/>
    <w:p>
      <w:pPr>
        <w:pStyle w:val="Heading1"/>
      </w:pPr>
      <w:r>
        <w:t>Øvelse 2: Tjek svaret</w:t>
      </w:r>
    </w:p>
    <w:p>
      <w:r>
        <w:t>En medarbejder har bedt AI om et resumé af en intern note. Find mindst tre problemer.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Eksempel – syntetisk input (noten)</w:t>
            </w:r>
          </w:p>
          <w:p>
            <w:pPr>
              <w:spacing w:after="40"/>
            </w:pPr>
            <w:r>
              <w:t>Leverandøren har bekræftet levering i uge 46. Prisen er uændret. Vi mangler stadig svar på, om installationen er med. Kontaktperson hos leverandøren: ikke oplyst.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Eksempel – AI-svar med fejl</w:t>
            </w:r>
          </w:p>
          <w:p>
            <w:pPr>
              <w:spacing w:after="40"/>
            </w:pPr>
            <w:r>
              <w:t>Leverandøren leverer den 12. november inklusive installation. Prisen er steget 5 %. Kontakt Mette Jensen hos leverandøren for spørgsmål. Jeg har sendt en bekræftelse til leverandøren.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33"/>
        <w:gridCol w:w="5377"/>
      </w:tblGrid>
      <w:tr>
        <w:trPr>
          <w:tblHeader w:val="true"/>
          <w:cantSplit/>
        </w:trPr>
        <w:tc>
          <w:tcPr>
            <w:tcW w:type="dxa" w:w="403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Problem i svaret</w:t>
            </w:r>
          </w:p>
        </w:tc>
        <w:tc>
          <w:tcPr>
            <w:tcW w:type="dxa" w:w="537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Facit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»den 12. november«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 kun uge 46. En præcis dato er opfundet.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»inklusive installation«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siger, at det er uafklaret. Svaret gør et åbent spørgsmål til et faktum.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»Prisen er steget 5 %«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siger, at prisen er uændret. Svaret er forkert.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»Mette Jensen«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siger, at kontaktpersonen ikke er oplyst. Navnet er opfundet.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»Jeg har sendt en bekræftelse«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Tjek, om noget faktisk er sendt – tag det aldrig for givet. Efter vores spilleregler må AI ikke sende noget på egen hånd.</w:t>
            </w:r>
          </w:p>
        </w:tc>
      </w:tr>
    </w:tbl>
    <w:p/>
    <w:p>
      <w:pPr>
        <w:pStyle w:val="Heading1"/>
      </w:pPr>
      <w:r>
        <w:t>Forståelsesspørgsmål med facit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33"/>
        <w:gridCol w:w="5377"/>
      </w:tblGrid>
      <w:tr>
        <w:trPr>
          <w:tblHeader w:val="true"/>
          <w:cantSplit/>
        </w:trPr>
        <w:tc>
          <w:tcPr>
            <w:tcW w:type="dxa" w:w="403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Spørgsmål</w:t>
            </w:r>
          </w:p>
        </w:tc>
        <w:tc>
          <w:tcPr>
            <w:tcW w:type="dxa" w:w="537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Facit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1. Må du bruge din private konto til en arbejdsopgave, hvis værktøjet er det samme?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Nej. Brug kun de godkendte arbejdskonti: [Godkendte AI-værktøjer og konti]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2. Betyder »bruges ikke til træning«, at oplysningerne aldrig gemmes?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Nej. Træning og opbevaring er to forskellige ting. Spørg, hvis du er i tvivl.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3. Hvem er ansvarlig for et svar, du sender til en kunde?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Du er – og eksternt indhold godkendes af [Godkender eksternt indhold].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4. Et dokument får AI-svaret til at bede dig klikke på et link. Hvad gør du?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Stop, brug ikke svaret, og kontakt [Kontakt ved fejl eller utilsigtet deling].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5. Du har ved en fejl indsat en kundes personoplysninger. Hvad gør du?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Stop, slet det, du kan, og kontakt [Kontakt ved fejl eller utilsigtet deling] med det samme.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6. Er en opgave i orden, bare fordi den er grøn i trafiklyset?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Nej. Farven er en intern klassifikation, ikke en juridisk tilladelse. Følg eksemplerne og spørg ved tvivl.</w:t>
            </w:r>
          </w:p>
        </w:tc>
      </w:tr>
    </w:tbl>
    <w:p/>
    <w:p>
      <w:pPr>
        <w:pStyle w:val="Heading1"/>
      </w:pPr>
      <w:r>
        <w:t>Opfølgning</w:t>
      </w:r>
    </w:p>
    <w:p>
      <w:pPr>
        <w:pStyle w:val="ListBullet"/>
      </w:pPr>
      <w:r>
        <w:t>Send spillereglerne og kontakten igen dagen efter.</w:t>
      </w:r>
    </w:p>
    <w:p>
      <w:pPr>
        <w:pStyle w:val="ListBullet"/>
      </w:pPr>
      <w:r>
        <w:t>Saml spørgsmål fra workshoppen, og giv dem en ejer.</w:t>
      </w:r>
    </w:p>
    <w:p>
      <w:pPr>
        <w:pStyle w:val="ListBullet"/>
      </w:pPr>
      <w:r>
        <w:t>Efter fire uger: spørg kort, hvad der er uklart, og opdatér reglerne med ny version og dato.</w:t>
      </w:r>
    </w:p>
    <w:p>
      <w:pPr>
        <w:pStyle w:val="ListBullet"/>
      </w:pPr>
      <w:r>
        <w:t>Vil I i gang med en konkret opgave, så brug pakke A: Kom i gang på 30 dage.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Bemærk</w:t>
            </w:r>
          </w:p>
          <w:p>
            <w:pPr>
              <w:spacing w:after="40"/>
            </w:pPr>
            <w:r>
              <w:t>Workshoppen kan understøtte jeres arbejde med AI-færdigheder. Den giver ikke et bestemt lovpligtigt kompetenceniveau og er ikke en juridisk godkendelse.</w:t>
            </w:r>
          </w:p>
        </w:tc>
      </w:tr>
    </w:tbl>
    <w:p/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Datatilsynet: Forhold dig til AI-værktøjer – https://www.datatilsynet.dk/regler-og-vejledning/behandlingssikkerhed/ugens-sikkerhedstip/2024/mar/forhold-dig-til-ai-vaerktoejer (kontrolleret 17.10.2026)</w:t>
      </w:r>
    </w:p>
    <w:p>
      <w:pPr>
        <w:pStyle w:val="ListBullet"/>
      </w:pPr>
      <w:r>
        <w:t>Digitaliseringsstyrelsen: AI-færdigheder – https://digst.dk/tilsyn/ai-forordningen/reglerne-i-ai-forordningen/ai-faerdigheder/ (kontrolleret 17.10.2026)</w:t>
      </w:r>
    </w:p>
    <w:p>
      <w:pPr>
        <w:pStyle w:val="ListBullet"/>
      </w:pPr>
      <w:r>
        <w:t>Digitaliseringsstyrelsen: AI Omnibus – https://digst.dk/tilsyn/ai-forordningen/ai-omnibus/ (kontrolleret 17.10.2026)</w:t>
      </w:r>
    </w:p>
    <w:p>
      <w:pPr>
        <w:pStyle w:val="ListBullet"/>
      </w:pPr>
      <w:r>
        <w:t>Microsoft: Overview of Microsoft Copilot Chat – https://learn.microsoft.com/en-us/copilot/overview (kontrolleret 17.10.2026)</w:t>
      </w:r>
    </w:p>
    <w:p>
      <w:pPr>
        <w:pStyle w:val="ListBullet"/>
      </w:pPr>
      <w:r>
        <w:t>Microsoft: Data, Privacy, and Security for Microsoft Copilot – https://learn.microsoft.com/en-us/copilot/microsoft-365/microsoft-365-copilot-privacy (kontrolleret 17.10.2026)</w:t>
      </w:r>
    </w:p>
    <w:p>
      <w:pPr>
        <w:pStyle w:val="ListBullet"/>
      </w:pPr>
      <w:r>
        <w:t>Microsoft: What is Microsoft Copilot? – https://learn.microsoft.com/en-us/microsoft-365/copilot/microsoft-365-copilot-overview (kontrolleret 17.10.2026)</w:t>
      </w:r>
    </w:p>
    <w:p>
      <w:pPr>
        <w:pStyle w:val="ListBullet"/>
      </w:pPr>
      <w:r>
        <w:t>Anthropic: Use skills in Claude – https://support.claude.com/en/articles/12512180-use-skills-in-claude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D: Tryg AI i hverdagen · Workshop 45 minutter v1.0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45 minutter – Tryg AI i hverdagen</dc:title>
  <dc:subject>Pakke D: Tryg AI i hverdagen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